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DA97C" w14:textId="77777777" w:rsidR="00EF3E3B" w:rsidRDefault="00EF3E3B" w:rsidP="00EF3E3B">
      <w:pPr>
        <w:rPr>
          <w:rFonts w:ascii="Times New Roman" w:eastAsia="Times New Roman" w:hAnsi="Times New Roman" w:cs="Times New Roman"/>
        </w:rPr>
      </w:pPr>
      <w:r w:rsidRPr="00EF3E3B">
        <w:rPr>
          <w:rFonts w:ascii="Times New Roman" w:eastAsia="Times New Roman" w:hAnsi="Times New Roman" w:cs="Times New Roman"/>
        </w:rPr>
        <w:t xml:space="preserve">HIPAA NOTICE OF PRIVACY PRACTICES </w:t>
      </w:r>
    </w:p>
    <w:p w14:paraId="3ACBDDED" w14:textId="77777777" w:rsidR="00EF3E3B" w:rsidRDefault="00EF3E3B" w:rsidP="00EF3E3B">
      <w:pPr>
        <w:rPr>
          <w:rFonts w:ascii="Times New Roman" w:eastAsia="Times New Roman" w:hAnsi="Times New Roman" w:cs="Times New Roman"/>
        </w:rPr>
      </w:pPr>
      <w:r w:rsidRPr="00EF3E3B">
        <w:rPr>
          <w:rFonts w:ascii="Times New Roman" w:eastAsia="Times New Roman" w:hAnsi="Times New Roman" w:cs="Times New Roman"/>
        </w:rPr>
        <w:t xml:space="preserve">Effective Date: November 4, 2019 </w:t>
      </w:r>
    </w:p>
    <w:p w14:paraId="3A0DABCF" w14:textId="77777777" w:rsidR="00EF3E3B" w:rsidRDefault="00EF3E3B" w:rsidP="00EF3E3B">
      <w:pPr>
        <w:rPr>
          <w:rFonts w:ascii="Times New Roman" w:eastAsia="Times New Roman" w:hAnsi="Times New Roman" w:cs="Times New Roman"/>
        </w:rPr>
      </w:pPr>
    </w:p>
    <w:p w14:paraId="3984EE74" w14:textId="77777777" w:rsidR="00EF3E3B" w:rsidRDefault="00EF3E3B" w:rsidP="00EF3E3B">
      <w:pPr>
        <w:rPr>
          <w:rFonts w:ascii="Times New Roman" w:eastAsia="Times New Roman" w:hAnsi="Times New Roman" w:cs="Times New Roman"/>
        </w:rPr>
      </w:pPr>
    </w:p>
    <w:p w14:paraId="3BBCB234" w14:textId="77777777" w:rsidR="00EF3E3B" w:rsidRDefault="00EF3E3B" w:rsidP="00EF3E3B">
      <w:pPr>
        <w:rPr>
          <w:rFonts w:ascii="Times New Roman" w:eastAsia="Times New Roman" w:hAnsi="Times New Roman" w:cs="Times New Roman"/>
        </w:rPr>
      </w:pPr>
      <w:r w:rsidRPr="00EF3E3B">
        <w:rPr>
          <w:rFonts w:ascii="Times New Roman" w:eastAsia="Times New Roman" w:hAnsi="Times New Roman" w:cs="Times New Roman"/>
        </w:rPr>
        <w:t xml:space="preserve">THIS NOTICE DESCRIBES HOW MEDICAL INFORMATION ABOUT YOU MAY BE USED AND DISCLOSED AND HOW YOU CAN GET ACCESS TO THIS INFORMATION. PLEASE REVIEW IT CAREFULLY. </w:t>
      </w:r>
    </w:p>
    <w:p w14:paraId="510D5B77" w14:textId="77777777" w:rsidR="00EF3E3B" w:rsidRDefault="00EF3E3B" w:rsidP="00EF3E3B">
      <w:pPr>
        <w:rPr>
          <w:rFonts w:ascii="Times New Roman" w:eastAsia="Times New Roman" w:hAnsi="Times New Roman" w:cs="Times New Roman"/>
        </w:rPr>
      </w:pPr>
    </w:p>
    <w:p w14:paraId="087AD7A0" w14:textId="77777777" w:rsidR="00EF3E3B" w:rsidRDefault="00EF3E3B" w:rsidP="00EF3E3B">
      <w:pPr>
        <w:rPr>
          <w:rFonts w:ascii="Times New Roman" w:eastAsia="Times New Roman" w:hAnsi="Times New Roman" w:cs="Times New Roman"/>
        </w:rPr>
      </w:pPr>
    </w:p>
    <w:p w14:paraId="6BAEBE1C" w14:textId="77777777" w:rsidR="00EF3E3B" w:rsidRPr="00EF3E3B" w:rsidRDefault="00EF3E3B" w:rsidP="00EF3E3B">
      <w:pPr>
        <w:rPr>
          <w:rFonts w:ascii="Times New Roman" w:eastAsia="Times New Roman" w:hAnsi="Times New Roman" w:cs="Times New Roman"/>
        </w:rPr>
      </w:pPr>
      <w:r w:rsidRPr="00EF3E3B">
        <w:rPr>
          <w:rFonts w:ascii="Times New Roman" w:eastAsia="Times New Roman" w:hAnsi="Times New Roman" w:cs="Times New Roman"/>
        </w:rPr>
        <w:t xml:space="preserve">This Notice of Privacy Practices describes how we 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We are required to abide by the terms of this Notice of Privacy Practices. We may change the terms of our notice, at any time. The new notice will be effective for all protected health information that we maintain at that time. We will provide you with any revised Notice of Privacy Practices. You may request a revised version by accessing our website, or calling the office and requesting that a revised copy be sent to you in the mail or asking for one at the time of your next appointment. 1. Uses and Disclosures of Protected Health Information That May Be Made Without Your Authorization or Opportunity to Agree or Object Your protected health information may be used and disclosed by your physician, our office staff and others outside of our office who are involved in your care and treatment for the purpose of providing health care services to you. Your protected health information may also be used and disclosed to pay your health care bills and to support the operation of your health care provider. Following are examples of the types of uses and </w:t>
      </w:r>
      <w:bookmarkStart w:id="0" w:name="_GoBack"/>
      <w:bookmarkEnd w:id="0"/>
      <w:r w:rsidRPr="00EF3E3B">
        <w:rPr>
          <w:rFonts w:ascii="Times New Roman" w:eastAsia="Times New Roman" w:hAnsi="Times New Roman" w:cs="Times New Roman"/>
        </w:rPr>
        <w:t xml:space="preserve">disclosures of your protected health information that your health care provider is permitted to make. Treatment: We will use and disclose your protected health information to provide, coordinate, or manage your health care and any related services. This includes the coordination or management of your health care with another provider.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or other provider to whom you have been referred to ensure that the provider has the necessary information to diagnose or treat you. Payment: Your protected health information may be used and disclosed to obtain payment for your health care services provided by us or by another provider.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Health Care Operations: We may use or disclose your protected health information in order to support the business activities of your health care provider. These activities include, but are not limited to, quality assessment and compliance activities, employee review activities, training and licensing. ACTIVE 46875161v1 Business Associates. We will share your protected health information with third party “business associates” that perform various activities (for example, billing or transcription services) for our business. Whenever an arrangement between our office and a business associate involves the use </w:t>
      </w:r>
      <w:r w:rsidRPr="00EF3E3B">
        <w:rPr>
          <w:rFonts w:ascii="Times New Roman" w:eastAsia="Times New Roman" w:hAnsi="Times New Roman" w:cs="Times New Roman"/>
        </w:rPr>
        <w:lastRenderedPageBreak/>
        <w:t>or disclosure of your protected health information, we will have a written contract that contains terms that will protect the privacy of your protected health information. Certain Marketing Activities. We may use or disclose your protected health information, as necessary, to provide you with information about treatment alternatives or other health-related benefits and services that may be of interest to you. You may contact our Privacy Officer to request that these materials not be sent to you. Required By Law: We may use or disclose your protected health information to the extent that the use or disclosure is required by law. The use or disclosure will be made in compliance with the law and will be limited to the relevant requirements of the law. Public Health Authorities: We may disclose your protected health information for public health activities and purposes to a public health authority that is permitted by law to collect or receive the information. For example, a disclosure may be made to a public health authority for the purpose of preventing or controlling disease or preventing or reporting child abuse or neglect. We may also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Health Oversight Agencies: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Victim of Abuse or Neglect: We may disclose your protected health information to a government authority if we believe that you have been a victim of abuse, neglect or domestic violence. In this case, the disclosure will be made consistent with the requirements and limitations of applicable federal and state laws. Legal Proceedings: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 Law Enforcement: We may also disclose protected health information, so long as applicable legal requirements are met, for certain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business, and (6) in the case of a medical emergency (not on our business’s premises) and it is likely that a crime has occurred. Coroners, Funeral Directors, and Organ Donation: We may disclose protected health information to a coroner or medical examiner for identification purpose</w:t>
      </w:r>
    </w:p>
    <w:p w14:paraId="29C01FB9" w14:textId="77777777" w:rsidR="00610936" w:rsidRDefault="00610936"/>
    <w:sectPr w:rsidR="00610936" w:rsidSect="00952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3B"/>
    <w:rsid w:val="00610936"/>
    <w:rsid w:val="00952DED"/>
    <w:rsid w:val="00EF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CD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957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6065</Characters>
  <Application>Microsoft Macintosh Word</Application>
  <DocSecurity>0</DocSecurity>
  <Lines>50</Lines>
  <Paragraphs>14</Paragraphs>
  <ScaleCrop>false</ScaleCrop>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2021-02-18T17:27:00Z</dcterms:created>
  <dcterms:modified xsi:type="dcterms:W3CDTF">2021-02-18T17:28:00Z</dcterms:modified>
</cp:coreProperties>
</file>